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E7F87" w14:textId="3449EE4D" w:rsidR="00AC0BE7" w:rsidRDefault="00897D3B" w:rsidP="005D7F19">
      <w:pPr>
        <w:pStyle w:val="Title"/>
        <w:rPr>
          <w:rFonts w:ascii="Century" w:hAnsi="Century"/>
          <w:sz w:val="24"/>
          <w:szCs w:val="24"/>
          <w:u w:val="none"/>
        </w:rPr>
      </w:pPr>
      <w:r>
        <w:t xml:space="preserve"> </w:t>
      </w:r>
      <w:r w:rsidR="002F5AD0">
        <w:rPr>
          <w:noProof/>
        </w:rPr>
        <w:drawing>
          <wp:inline distT="0" distB="0" distL="0" distR="0" wp14:anchorId="39F1CF5B" wp14:editId="0CDDD3CC">
            <wp:extent cx="1905000" cy="1264920"/>
            <wp:effectExtent l="0" t="0" r="0" b="11430"/>
            <wp:docPr id="1809671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5865488142912795249Picture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05000" cy="1264920"/>
                    </a:xfrm>
                    <a:prstGeom prst="rect">
                      <a:avLst/>
                    </a:prstGeom>
                    <a:noFill/>
                    <a:ln>
                      <a:noFill/>
                    </a:ln>
                  </pic:spPr>
                </pic:pic>
              </a:graphicData>
            </a:graphic>
          </wp:inline>
        </w:drawing>
      </w:r>
    </w:p>
    <w:p w14:paraId="0A42A68E" w14:textId="77777777" w:rsidR="00AC0BE7" w:rsidRDefault="00AC0BE7" w:rsidP="00AC0BE7">
      <w:pPr>
        <w:pStyle w:val="Title"/>
        <w:outlineLvl w:val="0"/>
        <w:rPr>
          <w:rFonts w:ascii="Century" w:hAnsi="Century"/>
          <w:sz w:val="24"/>
          <w:szCs w:val="24"/>
          <w:u w:val="none"/>
        </w:rPr>
      </w:pPr>
    </w:p>
    <w:p w14:paraId="38BA499A" w14:textId="59E7499F" w:rsidR="00AC0BE7" w:rsidRPr="00E766C8" w:rsidRDefault="00F2126B" w:rsidP="00AC0BE7">
      <w:pPr>
        <w:pStyle w:val="Title"/>
        <w:outlineLvl w:val="0"/>
        <w:rPr>
          <w:rFonts w:ascii="Century" w:hAnsi="Century"/>
          <w:sz w:val="24"/>
          <w:szCs w:val="24"/>
          <w:u w:val="none"/>
        </w:rPr>
      </w:pPr>
      <w:r>
        <w:rPr>
          <w:rFonts w:ascii="Century" w:hAnsi="Century"/>
          <w:sz w:val="24"/>
          <w:szCs w:val="24"/>
          <w:u w:val="none"/>
        </w:rPr>
        <w:t xml:space="preserve">GARY </w:t>
      </w:r>
      <w:r w:rsidR="00AC0BE7">
        <w:rPr>
          <w:rFonts w:ascii="Century" w:hAnsi="Century"/>
          <w:sz w:val="24"/>
          <w:szCs w:val="24"/>
          <w:u w:val="none"/>
        </w:rPr>
        <w:t>HALE</w:t>
      </w:r>
    </w:p>
    <w:p w14:paraId="02300D12" w14:textId="77777777" w:rsidR="00D90C0E" w:rsidRPr="00D90C0E" w:rsidRDefault="00D90C0E">
      <w:pPr>
        <w:pStyle w:val="Title"/>
        <w:rPr>
          <w:rFonts w:ascii="Century" w:hAnsi="Century"/>
          <w:b w:val="0"/>
          <w:sz w:val="20"/>
          <w:u w:val="none"/>
        </w:rPr>
      </w:pPr>
      <w:r w:rsidRPr="00D90C0E">
        <w:rPr>
          <w:rFonts w:ascii="Century" w:hAnsi="Century"/>
          <w:b w:val="0"/>
          <w:sz w:val="20"/>
          <w:u w:val="none"/>
        </w:rPr>
        <w:t>CLERK OF COURT</w:t>
      </w:r>
    </w:p>
    <w:p w14:paraId="08721F65" w14:textId="5E691167" w:rsidR="00D90C0E" w:rsidRPr="00D90C0E" w:rsidRDefault="00AC0BE7" w:rsidP="00AC0BE7">
      <w:pPr>
        <w:pStyle w:val="Title"/>
        <w:outlineLvl w:val="0"/>
        <w:rPr>
          <w:rFonts w:ascii="Century" w:hAnsi="Century"/>
          <w:b w:val="0"/>
          <w:sz w:val="20"/>
          <w:u w:val="none"/>
        </w:rPr>
      </w:pPr>
      <w:r>
        <w:rPr>
          <w:rFonts w:ascii="Century" w:hAnsi="Century"/>
          <w:b w:val="0"/>
          <w:sz w:val="20"/>
          <w:u w:val="none"/>
        </w:rPr>
        <w:t>101 Hampton Stree</w:t>
      </w:r>
      <w:r w:rsidR="00C4211C">
        <w:rPr>
          <w:rFonts w:ascii="Century" w:hAnsi="Century"/>
          <w:b w:val="0"/>
          <w:sz w:val="20"/>
          <w:u w:val="none"/>
        </w:rPr>
        <w:t>t</w:t>
      </w:r>
    </w:p>
    <w:p w14:paraId="1D2B0D7C" w14:textId="41007A1F" w:rsidR="00D90C0E" w:rsidRDefault="00AC0BE7" w:rsidP="00FF4822">
      <w:pPr>
        <w:pStyle w:val="Title"/>
        <w:outlineLvl w:val="0"/>
        <w:rPr>
          <w:rFonts w:ascii="Century" w:hAnsi="Century"/>
          <w:b w:val="0"/>
          <w:sz w:val="20"/>
          <w:u w:val="none"/>
        </w:rPr>
      </w:pPr>
      <w:r>
        <w:rPr>
          <w:rFonts w:ascii="Century" w:hAnsi="Century"/>
          <w:b w:val="0"/>
          <w:sz w:val="20"/>
          <w:u w:val="none"/>
        </w:rPr>
        <w:t>Walterboro</w:t>
      </w:r>
      <w:r w:rsidR="00D90C0E" w:rsidRPr="00D90C0E">
        <w:rPr>
          <w:rFonts w:ascii="Century" w:hAnsi="Century"/>
          <w:b w:val="0"/>
          <w:sz w:val="20"/>
          <w:u w:val="none"/>
        </w:rPr>
        <w:t>, SC 29</w:t>
      </w:r>
      <w:r>
        <w:rPr>
          <w:rFonts w:ascii="Century" w:hAnsi="Century"/>
          <w:b w:val="0"/>
          <w:sz w:val="20"/>
          <w:u w:val="none"/>
        </w:rPr>
        <w:t>488</w:t>
      </w:r>
    </w:p>
    <w:p w14:paraId="17B10377" w14:textId="7405E71F" w:rsidR="00744EC9" w:rsidRDefault="00744EC9" w:rsidP="00FF4822">
      <w:pPr>
        <w:pStyle w:val="Footer"/>
        <w:jc w:val="center"/>
        <w:outlineLvl w:val="0"/>
        <w:rPr>
          <w:rFonts w:ascii="Bookman Old Style" w:hAnsi="Bookman Old Style"/>
          <w:sz w:val="16"/>
        </w:rPr>
      </w:pPr>
      <w:r w:rsidRPr="007348E8">
        <w:rPr>
          <w:rFonts w:ascii="Bookman Old Style" w:hAnsi="Bookman Old Style"/>
          <w:sz w:val="16"/>
        </w:rPr>
        <w:t xml:space="preserve">(843) </w:t>
      </w:r>
      <w:r w:rsidR="00AC0BE7">
        <w:rPr>
          <w:rFonts w:ascii="Bookman Old Style" w:hAnsi="Bookman Old Style"/>
          <w:sz w:val="16"/>
        </w:rPr>
        <w:t>549-5791</w:t>
      </w:r>
      <w:r w:rsidRPr="007348E8">
        <w:rPr>
          <w:rFonts w:ascii="Bookman Old Style" w:hAnsi="Bookman Old Style"/>
          <w:sz w:val="16"/>
        </w:rPr>
        <w:t xml:space="preserve"> </w:t>
      </w:r>
      <w:r w:rsidRPr="007348E8">
        <w:rPr>
          <w:rFonts w:ascii="Bookman Old Style" w:hAnsi="Bookman Old Style"/>
          <w:sz w:val="16"/>
        </w:rPr>
        <w:sym w:font="Symbol" w:char="F0B7"/>
      </w:r>
      <w:r w:rsidRPr="007348E8">
        <w:rPr>
          <w:rFonts w:ascii="Bookman Old Style" w:hAnsi="Bookman Old Style"/>
          <w:sz w:val="16"/>
        </w:rPr>
        <w:t xml:space="preserve"> Fax:  (843) </w:t>
      </w:r>
      <w:r w:rsidR="00AC0BE7">
        <w:rPr>
          <w:rFonts w:ascii="Bookman Old Style" w:hAnsi="Bookman Old Style"/>
          <w:sz w:val="16"/>
        </w:rPr>
        <w:t>549-2875</w:t>
      </w:r>
    </w:p>
    <w:p w14:paraId="7CDEA403" w14:textId="77777777" w:rsidR="008C3CF3" w:rsidRDefault="008C3CF3" w:rsidP="0037684D">
      <w:pPr>
        <w:pStyle w:val="Footer"/>
        <w:outlineLvl w:val="0"/>
        <w:rPr>
          <w:rFonts w:ascii="Bookman Old Style" w:hAnsi="Bookman Old Style"/>
          <w:sz w:val="24"/>
          <w:szCs w:val="24"/>
        </w:rPr>
      </w:pPr>
    </w:p>
    <w:p w14:paraId="0446FCFE" w14:textId="1791EFE4" w:rsidR="0037684D" w:rsidRPr="00560E7E" w:rsidRDefault="00AC0BE7" w:rsidP="0026704B">
      <w:pPr>
        <w:pStyle w:val="Footer"/>
        <w:jc w:val="center"/>
        <w:outlineLvl w:val="0"/>
        <w:rPr>
          <w:rFonts w:asciiTheme="minorHAnsi" w:hAnsiTheme="minorHAnsi" w:cstheme="minorHAnsi"/>
          <w:b/>
          <w:sz w:val="24"/>
          <w:szCs w:val="24"/>
          <w:u w:val="single"/>
        </w:rPr>
      </w:pPr>
      <w:r>
        <w:rPr>
          <w:rFonts w:asciiTheme="minorHAnsi" w:hAnsiTheme="minorHAnsi" w:cstheme="minorHAnsi"/>
          <w:b/>
          <w:sz w:val="24"/>
          <w:szCs w:val="24"/>
          <w:u w:val="single"/>
        </w:rPr>
        <w:t xml:space="preserve">Scheduling </w:t>
      </w:r>
      <w:r w:rsidR="0026704B" w:rsidRPr="00560E7E">
        <w:rPr>
          <w:rFonts w:asciiTheme="minorHAnsi" w:hAnsiTheme="minorHAnsi" w:cstheme="minorHAnsi"/>
          <w:b/>
          <w:sz w:val="24"/>
          <w:szCs w:val="24"/>
          <w:u w:val="single"/>
        </w:rPr>
        <w:t xml:space="preserve">Policy and Procedures </w:t>
      </w:r>
    </w:p>
    <w:p w14:paraId="32645BBD" w14:textId="77777777" w:rsidR="0037684D" w:rsidRDefault="0037684D" w:rsidP="0037684D">
      <w:pPr>
        <w:pStyle w:val="Footer"/>
        <w:outlineLvl w:val="0"/>
        <w:rPr>
          <w:rFonts w:asciiTheme="minorHAnsi" w:hAnsiTheme="minorHAnsi" w:cstheme="minorHAnsi"/>
          <w:sz w:val="24"/>
          <w:szCs w:val="24"/>
        </w:rPr>
      </w:pPr>
    </w:p>
    <w:p w14:paraId="6968A42B" w14:textId="5548C416" w:rsidR="00A55538" w:rsidRDefault="00A55538" w:rsidP="00A55538">
      <w:pPr>
        <w:rPr>
          <w:rFonts w:asciiTheme="minorHAnsi" w:hAnsiTheme="minorHAnsi" w:cstheme="minorHAnsi"/>
          <w:sz w:val="24"/>
          <w:szCs w:val="24"/>
        </w:rPr>
      </w:pPr>
      <w:r w:rsidRPr="005D7F19">
        <w:rPr>
          <w:rFonts w:asciiTheme="minorHAnsi" w:hAnsiTheme="minorHAnsi" w:cstheme="minorHAnsi"/>
          <w:sz w:val="24"/>
          <w:szCs w:val="24"/>
        </w:rPr>
        <w:t xml:space="preserve">To improve the scheduling process and reduce scheduling conflicts in all domestic cases, commencing </w:t>
      </w:r>
      <w:r w:rsidRPr="005D7F19">
        <w:rPr>
          <w:rFonts w:asciiTheme="minorHAnsi" w:hAnsiTheme="minorHAnsi" w:cstheme="minorHAnsi"/>
          <w:b/>
          <w:bCs/>
          <w:sz w:val="24"/>
          <w:szCs w:val="24"/>
        </w:rPr>
        <w:t>August 1, 2026</w:t>
      </w:r>
      <w:r w:rsidRPr="005D7F19">
        <w:rPr>
          <w:rFonts w:asciiTheme="minorHAnsi" w:hAnsiTheme="minorHAnsi" w:cstheme="minorHAnsi"/>
          <w:sz w:val="24"/>
          <w:szCs w:val="24"/>
        </w:rPr>
        <w:t xml:space="preserve">, the following hearing request procedures must be followed to schedule a hearing in </w:t>
      </w:r>
      <w:r>
        <w:rPr>
          <w:rFonts w:asciiTheme="minorHAnsi" w:hAnsiTheme="minorHAnsi" w:cstheme="minorHAnsi"/>
          <w:sz w:val="24"/>
          <w:szCs w:val="24"/>
        </w:rPr>
        <w:t xml:space="preserve">the </w:t>
      </w:r>
      <w:r w:rsidR="00577812">
        <w:rPr>
          <w:rFonts w:asciiTheme="minorHAnsi" w:hAnsiTheme="minorHAnsi" w:cstheme="minorHAnsi"/>
          <w:sz w:val="24"/>
          <w:szCs w:val="24"/>
        </w:rPr>
        <w:t>Colleton</w:t>
      </w:r>
      <w:r>
        <w:rPr>
          <w:rFonts w:asciiTheme="minorHAnsi" w:hAnsiTheme="minorHAnsi" w:cstheme="minorHAnsi"/>
          <w:sz w:val="24"/>
          <w:szCs w:val="24"/>
        </w:rPr>
        <w:t xml:space="preserve"> County F</w:t>
      </w:r>
      <w:r w:rsidRPr="005D7F19">
        <w:rPr>
          <w:rFonts w:asciiTheme="minorHAnsi" w:hAnsiTheme="minorHAnsi" w:cstheme="minorHAnsi"/>
          <w:sz w:val="24"/>
          <w:szCs w:val="24"/>
        </w:rPr>
        <w:t xml:space="preserve">amily </w:t>
      </w:r>
      <w:r>
        <w:rPr>
          <w:rFonts w:asciiTheme="minorHAnsi" w:hAnsiTheme="minorHAnsi" w:cstheme="minorHAnsi"/>
          <w:sz w:val="24"/>
          <w:szCs w:val="24"/>
        </w:rPr>
        <w:t>C</w:t>
      </w:r>
      <w:r w:rsidRPr="005D7F19">
        <w:rPr>
          <w:rFonts w:asciiTheme="minorHAnsi" w:hAnsiTheme="minorHAnsi" w:cstheme="minorHAnsi"/>
          <w:sz w:val="24"/>
          <w:szCs w:val="24"/>
        </w:rPr>
        <w:t>ourt:</w:t>
      </w:r>
    </w:p>
    <w:p w14:paraId="6E6EF69C" w14:textId="77777777" w:rsidR="00A55538" w:rsidRDefault="00A55538" w:rsidP="00A55538">
      <w:pPr>
        <w:rPr>
          <w:rFonts w:asciiTheme="minorHAnsi" w:hAnsiTheme="minorHAnsi" w:cstheme="minorHAnsi"/>
          <w:sz w:val="24"/>
          <w:szCs w:val="24"/>
        </w:rPr>
      </w:pPr>
    </w:p>
    <w:p w14:paraId="31F7BB94" w14:textId="50259C2F" w:rsidR="00A55538" w:rsidRDefault="00A55538" w:rsidP="00A55538">
      <w:pPr>
        <w:pStyle w:val="ListParagraph"/>
        <w:numPr>
          <w:ilvl w:val="0"/>
          <w:numId w:val="9"/>
        </w:numPr>
        <w:rPr>
          <w:rFonts w:asciiTheme="minorHAnsi" w:hAnsiTheme="minorHAnsi" w:cstheme="minorHAnsi"/>
          <w:sz w:val="24"/>
          <w:szCs w:val="24"/>
        </w:rPr>
      </w:pPr>
      <w:r w:rsidRPr="005D7F19">
        <w:rPr>
          <w:rFonts w:asciiTheme="minorHAnsi" w:hAnsiTheme="minorHAnsi" w:cstheme="minorHAnsi"/>
          <w:sz w:val="24"/>
          <w:szCs w:val="24"/>
        </w:rPr>
        <w:t xml:space="preserve">Submit a complete </w:t>
      </w:r>
      <w:r w:rsidRPr="005D7F19">
        <w:rPr>
          <w:rFonts w:asciiTheme="minorHAnsi" w:hAnsiTheme="minorHAnsi" w:cstheme="minorHAnsi"/>
          <w:b/>
          <w:bCs/>
          <w:sz w:val="24"/>
          <w:szCs w:val="24"/>
        </w:rPr>
        <w:t>Request for Hearing Form</w:t>
      </w:r>
      <w:r w:rsidRPr="005D7F19">
        <w:rPr>
          <w:rFonts w:asciiTheme="minorHAnsi" w:hAnsiTheme="minorHAnsi" w:cstheme="minorHAnsi"/>
          <w:sz w:val="24"/>
          <w:szCs w:val="24"/>
        </w:rPr>
        <w:t xml:space="preserve"> </w:t>
      </w:r>
      <w:r>
        <w:rPr>
          <w:rFonts w:asciiTheme="minorHAnsi" w:hAnsiTheme="minorHAnsi" w:cstheme="minorHAnsi"/>
          <w:sz w:val="24"/>
          <w:szCs w:val="24"/>
        </w:rPr>
        <w:t xml:space="preserve">(RHF) </w:t>
      </w:r>
      <w:r w:rsidRPr="005D7F19">
        <w:rPr>
          <w:rFonts w:asciiTheme="minorHAnsi" w:hAnsiTheme="minorHAnsi" w:cstheme="minorHAnsi"/>
          <w:sz w:val="24"/>
          <w:szCs w:val="24"/>
        </w:rPr>
        <w:t xml:space="preserve">to the </w:t>
      </w:r>
      <w:r w:rsidR="00577812">
        <w:rPr>
          <w:rFonts w:asciiTheme="minorHAnsi" w:hAnsiTheme="minorHAnsi" w:cstheme="minorHAnsi"/>
          <w:sz w:val="24"/>
          <w:szCs w:val="24"/>
        </w:rPr>
        <w:t>Colleton</w:t>
      </w:r>
      <w:r w:rsidRPr="005D7F19">
        <w:rPr>
          <w:rFonts w:asciiTheme="minorHAnsi" w:hAnsiTheme="minorHAnsi" w:cstheme="minorHAnsi"/>
          <w:sz w:val="24"/>
          <w:szCs w:val="24"/>
        </w:rPr>
        <w:t xml:space="preserve"> County Family Court</w:t>
      </w:r>
      <w:r>
        <w:rPr>
          <w:rFonts w:asciiTheme="minorHAnsi" w:hAnsiTheme="minorHAnsi" w:cstheme="minorHAnsi"/>
          <w:sz w:val="24"/>
          <w:szCs w:val="24"/>
        </w:rPr>
        <w:t xml:space="preserve"> Office</w:t>
      </w:r>
      <w:r w:rsidRPr="005D7F19">
        <w:rPr>
          <w:rFonts w:asciiTheme="minorHAnsi" w:hAnsiTheme="minorHAnsi" w:cstheme="minorHAnsi"/>
          <w:sz w:val="24"/>
          <w:szCs w:val="24"/>
        </w:rPr>
        <w:t xml:space="preserve">.  </w:t>
      </w:r>
      <w:r>
        <w:rPr>
          <w:rFonts w:asciiTheme="minorHAnsi" w:hAnsiTheme="minorHAnsi" w:cstheme="minorHAnsi"/>
          <w:sz w:val="24"/>
          <w:szCs w:val="24"/>
        </w:rPr>
        <w:t xml:space="preserve">Please provide only </w:t>
      </w:r>
      <w:r w:rsidRPr="003A4E2E">
        <w:rPr>
          <w:rFonts w:asciiTheme="minorHAnsi" w:hAnsiTheme="minorHAnsi" w:cstheme="minorHAnsi"/>
          <w:b/>
          <w:bCs/>
          <w:sz w:val="24"/>
          <w:szCs w:val="24"/>
        </w:rPr>
        <w:t>available dates</w:t>
      </w:r>
      <w:r>
        <w:rPr>
          <w:rFonts w:asciiTheme="minorHAnsi" w:hAnsiTheme="minorHAnsi" w:cstheme="minorHAnsi"/>
          <w:sz w:val="24"/>
          <w:szCs w:val="24"/>
        </w:rPr>
        <w:t xml:space="preserve"> for scheduling purposes due to FCCMS requirements. The Clerk’s Office will no longer contact individual attorney offices to gather dates. </w:t>
      </w:r>
    </w:p>
    <w:p w14:paraId="07E3EED1" w14:textId="77777777" w:rsidR="00A55538" w:rsidRDefault="00A55538" w:rsidP="00A55538">
      <w:pPr>
        <w:pStyle w:val="ListParagraph"/>
        <w:rPr>
          <w:rFonts w:asciiTheme="minorHAnsi" w:hAnsiTheme="minorHAnsi" w:cstheme="minorHAnsi"/>
          <w:sz w:val="24"/>
          <w:szCs w:val="24"/>
        </w:rPr>
      </w:pPr>
    </w:p>
    <w:p w14:paraId="4E4D776E" w14:textId="77777777" w:rsidR="00A55538" w:rsidRDefault="00A55538" w:rsidP="00A55538">
      <w:pPr>
        <w:pStyle w:val="ListParagraph"/>
        <w:numPr>
          <w:ilvl w:val="0"/>
          <w:numId w:val="9"/>
        </w:numPr>
        <w:rPr>
          <w:rFonts w:asciiTheme="minorHAnsi" w:hAnsiTheme="minorHAnsi" w:cstheme="minorHAnsi"/>
          <w:sz w:val="24"/>
          <w:szCs w:val="24"/>
        </w:rPr>
      </w:pPr>
      <w:r w:rsidRPr="00AD4537">
        <w:rPr>
          <w:rFonts w:asciiTheme="minorHAnsi" w:hAnsiTheme="minorHAnsi" w:cstheme="minorHAnsi"/>
          <w:sz w:val="24"/>
          <w:szCs w:val="24"/>
        </w:rPr>
        <w:t xml:space="preserve">The </w:t>
      </w:r>
      <w:r>
        <w:rPr>
          <w:rFonts w:asciiTheme="minorHAnsi" w:hAnsiTheme="minorHAnsi" w:cstheme="minorHAnsi"/>
          <w:sz w:val="24"/>
          <w:szCs w:val="24"/>
        </w:rPr>
        <w:t xml:space="preserve">Moving Party </w:t>
      </w:r>
      <w:r w:rsidRPr="00AD4537">
        <w:rPr>
          <w:rFonts w:asciiTheme="minorHAnsi" w:hAnsiTheme="minorHAnsi" w:cstheme="minorHAnsi"/>
          <w:sz w:val="24"/>
          <w:szCs w:val="24"/>
        </w:rPr>
        <w:t xml:space="preserve">must include the </w:t>
      </w:r>
      <w:r w:rsidRPr="00816BF4">
        <w:rPr>
          <w:rFonts w:asciiTheme="minorHAnsi" w:hAnsiTheme="minorHAnsi" w:cstheme="minorHAnsi"/>
          <w:sz w:val="24"/>
          <w:szCs w:val="24"/>
        </w:rPr>
        <w:t>available dates for all</w:t>
      </w:r>
      <w:r w:rsidRPr="00AD4537">
        <w:rPr>
          <w:rFonts w:asciiTheme="minorHAnsi" w:hAnsiTheme="minorHAnsi" w:cstheme="minorHAnsi"/>
          <w:b/>
          <w:bCs/>
          <w:sz w:val="24"/>
          <w:szCs w:val="24"/>
        </w:rPr>
        <w:t xml:space="preserve"> </w:t>
      </w:r>
      <w:r w:rsidRPr="00AD4537">
        <w:rPr>
          <w:rFonts w:asciiTheme="minorHAnsi" w:hAnsiTheme="minorHAnsi" w:cstheme="minorHAnsi"/>
          <w:sz w:val="24"/>
          <w:szCs w:val="24"/>
        </w:rPr>
        <w:t xml:space="preserve">attorneys involved in the case on the hearing request.  </w:t>
      </w:r>
      <w:r w:rsidRPr="000E0107">
        <w:rPr>
          <w:rFonts w:asciiTheme="minorHAnsi" w:hAnsiTheme="minorHAnsi" w:cstheme="minorHAnsi"/>
          <w:sz w:val="24"/>
          <w:szCs w:val="24"/>
        </w:rPr>
        <w:t>The moving party is required to seek in writing the available dates for all</w:t>
      </w:r>
      <w:r w:rsidRPr="000E0107">
        <w:rPr>
          <w:rFonts w:asciiTheme="minorHAnsi" w:hAnsiTheme="minorHAnsi" w:cstheme="minorHAnsi"/>
          <w:b/>
          <w:bCs/>
          <w:sz w:val="24"/>
          <w:szCs w:val="24"/>
        </w:rPr>
        <w:t xml:space="preserve"> </w:t>
      </w:r>
      <w:r w:rsidRPr="000E0107">
        <w:rPr>
          <w:rFonts w:asciiTheme="minorHAnsi" w:hAnsiTheme="minorHAnsi" w:cstheme="minorHAnsi"/>
          <w:sz w:val="24"/>
          <w:szCs w:val="24"/>
        </w:rPr>
        <w:t>attorneys in the case including the GAL, unless the GAL is not required to attend.</w:t>
      </w:r>
      <w:r w:rsidRPr="000E0107">
        <w:rPr>
          <w:rFonts w:asciiTheme="minorHAnsi" w:hAnsiTheme="minorHAnsi" w:cstheme="minorHAnsi"/>
          <w:b/>
          <w:bCs/>
          <w:sz w:val="24"/>
          <w:szCs w:val="24"/>
        </w:rPr>
        <w:t xml:space="preserve">  </w:t>
      </w:r>
      <w:r w:rsidRPr="000E0107">
        <w:rPr>
          <w:rFonts w:asciiTheme="minorHAnsi" w:hAnsiTheme="minorHAnsi" w:cstheme="minorHAnsi"/>
          <w:sz w:val="24"/>
          <w:szCs w:val="24"/>
        </w:rPr>
        <w:t xml:space="preserve">Once the dates are obtained by the moving party, the dates should be combined and listed on the RHF. </w:t>
      </w:r>
    </w:p>
    <w:p w14:paraId="0CEB96F3" w14:textId="77777777" w:rsidR="00A55538" w:rsidRPr="003845F9" w:rsidRDefault="00A55538" w:rsidP="00A55538">
      <w:pPr>
        <w:ind w:left="720"/>
        <w:rPr>
          <w:rFonts w:asciiTheme="minorHAnsi" w:hAnsiTheme="minorHAnsi" w:cstheme="minorHAnsi"/>
          <w:b/>
          <w:bCs/>
          <w:sz w:val="24"/>
          <w:szCs w:val="24"/>
        </w:rPr>
      </w:pPr>
      <w:r>
        <w:rPr>
          <w:rFonts w:asciiTheme="minorHAnsi" w:hAnsiTheme="minorHAnsi" w:cstheme="minorHAnsi"/>
          <w:b/>
          <w:bCs/>
          <w:sz w:val="24"/>
          <w:szCs w:val="24"/>
        </w:rPr>
        <w:t>*</w:t>
      </w:r>
      <w:r w:rsidRPr="003845F9">
        <w:rPr>
          <w:rFonts w:asciiTheme="minorHAnsi" w:hAnsiTheme="minorHAnsi" w:cstheme="minorHAnsi"/>
          <w:b/>
          <w:bCs/>
          <w:sz w:val="24"/>
          <w:szCs w:val="24"/>
        </w:rPr>
        <w:t>Please note, when requesting a hearing date for Motions for Temporary Relief, the submitted dates should not be sooner than 21 days and no later than 45 days from the date you submit your RHF pursuant to Rule 21 Form (SCCA 410A).</w:t>
      </w:r>
    </w:p>
    <w:p w14:paraId="450A8F8A" w14:textId="77777777" w:rsidR="00A55538" w:rsidRPr="000E0107" w:rsidRDefault="00A55538" w:rsidP="00A55538">
      <w:pPr>
        <w:pStyle w:val="ListParagraph"/>
        <w:rPr>
          <w:rFonts w:asciiTheme="minorHAnsi" w:hAnsiTheme="minorHAnsi" w:cstheme="minorHAnsi"/>
          <w:sz w:val="24"/>
          <w:szCs w:val="24"/>
        </w:rPr>
      </w:pPr>
    </w:p>
    <w:p w14:paraId="413181DE" w14:textId="77777777" w:rsidR="00A55538" w:rsidRDefault="00A55538" w:rsidP="00A55538">
      <w:pPr>
        <w:pStyle w:val="ListParagraph"/>
        <w:numPr>
          <w:ilvl w:val="0"/>
          <w:numId w:val="9"/>
        </w:numPr>
        <w:spacing w:line="276" w:lineRule="auto"/>
        <w:contextualSpacing/>
        <w:rPr>
          <w:rFonts w:asciiTheme="minorHAnsi" w:hAnsiTheme="minorHAnsi" w:cstheme="minorHAnsi"/>
          <w:sz w:val="24"/>
          <w:szCs w:val="24"/>
        </w:rPr>
      </w:pPr>
      <w:r w:rsidRPr="0087315E">
        <w:rPr>
          <w:rFonts w:asciiTheme="minorHAnsi" w:hAnsiTheme="minorHAnsi" w:cstheme="minorHAnsi"/>
          <w:sz w:val="24"/>
          <w:szCs w:val="24"/>
        </w:rPr>
        <w:t xml:space="preserve">If the </w:t>
      </w:r>
      <w:r>
        <w:rPr>
          <w:rFonts w:asciiTheme="minorHAnsi" w:hAnsiTheme="minorHAnsi" w:cstheme="minorHAnsi"/>
          <w:sz w:val="24"/>
          <w:szCs w:val="24"/>
        </w:rPr>
        <w:t xml:space="preserve">Moving Party </w:t>
      </w:r>
      <w:r w:rsidRPr="0087315E">
        <w:rPr>
          <w:rFonts w:asciiTheme="minorHAnsi" w:hAnsiTheme="minorHAnsi" w:cstheme="minorHAnsi"/>
          <w:sz w:val="24"/>
          <w:szCs w:val="24"/>
        </w:rPr>
        <w:t xml:space="preserve">receives no response from an attorney in the case after sending a request for available dates in writing on three separate days, then </w:t>
      </w:r>
      <w:r>
        <w:rPr>
          <w:rFonts w:asciiTheme="minorHAnsi" w:hAnsiTheme="minorHAnsi" w:cstheme="minorHAnsi"/>
          <w:sz w:val="24"/>
          <w:szCs w:val="24"/>
        </w:rPr>
        <w:t xml:space="preserve">the RHF may be submitted </w:t>
      </w:r>
      <w:r w:rsidRPr="0087315E">
        <w:rPr>
          <w:rFonts w:asciiTheme="minorHAnsi" w:hAnsiTheme="minorHAnsi" w:cstheme="minorHAnsi"/>
          <w:sz w:val="24"/>
          <w:szCs w:val="24"/>
        </w:rPr>
        <w:t>to the Clerk’s office with all available dates</w:t>
      </w:r>
      <w:r>
        <w:rPr>
          <w:rFonts w:asciiTheme="minorHAnsi" w:hAnsiTheme="minorHAnsi" w:cstheme="minorHAnsi"/>
          <w:sz w:val="24"/>
          <w:szCs w:val="24"/>
        </w:rPr>
        <w:t xml:space="preserve"> garnered.</w:t>
      </w:r>
      <w:r w:rsidRPr="0087315E">
        <w:rPr>
          <w:rFonts w:asciiTheme="minorHAnsi" w:hAnsiTheme="minorHAnsi" w:cstheme="minorHAnsi"/>
          <w:sz w:val="24"/>
          <w:szCs w:val="24"/>
        </w:rPr>
        <w:t xml:space="preserve">  </w:t>
      </w:r>
    </w:p>
    <w:p w14:paraId="234FE83C" w14:textId="77777777" w:rsidR="00A55538" w:rsidRDefault="00A55538" w:rsidP="00A55538">
      <w:pPr>
        <w:pStyle w:val="ListParagraph"/>
        <w:spacing w:line="276" w:lineRule="auto"/>
        <w:contextualSpacing/>
        <w:rPr>
          <w:rFonts w:asciiTheme="minorHAnsi" w:hAnsiTheme="minorHAnsi" w:cstheme="minorHAnsi"/>
          <w:sz w:val="24"/>
          <w:szCs w:val="24"/>
        </w:rPr>
      </w:pPr>
    </w:p>
    <w:p w14:paraId="4B8CFD52" w14:textId="77777777" w:rsidR="00A55538" w:rsidRDefault="00A55538" w:rsidP="00A55538">
      <w:pPr>
        <w:pStyle w:val="ListParagraph"/>
        <w:numPr>
          <w:ilvl w:val="0"/>
          <w:numId w:val="9"/>
        </w:numPr>
        <w:spacing w:line="276" w:lineRule="auto"/>
        <w:contextualSpacing/>
        <w:rPr>
          <w:rFonts w:asciiTheme="minorHAnsi" w:hAnsiTheme="minorHAnsi" w:cstheme="minorHAnsi"/>
          <w:sz w:val="24"/>
          <w:szCs w:val="24"/>
        </w:rPr>
      </w:pPr>
      <w:r w:rsidRPr="0087315E">
        <w:rPr>
          <w:rFonts w:asciiTheme="minorHAnsi" w:hAnsiTheme="minorHAnsi" w:cstheme="minorHAnsi"/>
          <w:sz w:val="24"/>
          <w:szCs w:val="24"/>
        </w:rPr>
        <w:t xml:space="preserve">The </w:t>
      </w:r>
      <w:r>
        <w:rPr>
          <w:rFonts w:asciiTheme="minorHAnsi" w:hAnsiTheme="minorHAnsi" w:cstheme="minorHAnsi"/>
          <w:sz w:val="24"/>
          <w:szCs w:val="24"/>
        </w:rPr>
        <w:t xml:space="preserve">Moving Party </w:t>
      </w:r>
      <w:r w:rsidRPr="0087315E">
        <w:rPr>
          <w:rFonts w:asciiTheme="minorHAnsi" w:hAnsiTheme="minorHAnsi" w:cstheme="minorHAnsi"/>
          <w:sz w:val="24"/>
          <w:szCs w:val="24"/>
        </w:rPr>
        <w:t xml:space="preserve">must include a statement of verification with the RHF that the available dates of all attorneys are included or were not received after the required requests were sent. </w:t>
      </w:r>
    </w:p>
    <w:p w14:paraId="7ADEFD1D" w14:textId="77777777" w:rsidR="00A55538" w:rsidRPr="00BC5468" w:rsidRDefault="00A55538" w:rsidP="00A55538">
      <w:pPr>
        <w:pStyle w:val="ListParagraph"/>
        <w:rPr>
          <w:rFonts w:asciiTheme="minorHAnsi" w:hAnsiTheme="minorHAnsi" w:cstheme="minorHAnsi"/>
          <w:sz w:val="24"/>
          <w:szCs w:val="24"/>
        </w:rPr>
      </w:pPr>
    </w:p>
    <w:p w14:paraId="57A148EE" w14:textId="77777777" w:rsidR="00A55538" w:rsidRPr="00BC5468" w:rsidRDefault="00A55538" w:rsidP="00A55538">
      <w:pPr>
        <w:pStyle w:val="ListParagraph"/>
        <w:spacing w:line="276" w:lineRule="auto"/>
        <w:contextualSpacing/>
        <w:rPr>
          <w:rFonts w:asciiTheme="minorHAnsi" w:hAnsiTheme="minorHAnsi" w:cstheme="minorHAnsi"/>
          <w:b/>
          <w:bCs/>
          <w:sz w:val="24"/>
          <w:szCs w:val="24"/>
        </w:rPr>
      </w:pPr>
    </w:p>
    <w:p w14:paraId="6177B4FD" w14:textId="77777777" w:rsidR="00A55538" w:rsidRPr="006C664F" w:rsidRDefault="00A55538" w:rsidP="00A55538">
      <w:pPr>
        <w:pStyle w:val="ListParagraph"/>
        <w:numPr>
          <w:ilvl w:val="0"/>
          <w:numId w:val="9"/>
        </w:numPr>
        <w:spacing w:line="276" w:lineRule="auto"/>
        <w:contextualSpacing/>
        <w:rPr>
          <w:rFonts w:asciiTheme="minorHAnsi" w:hAnsiTheme="minorHAnsi" w:cstheme="minorHAnsi"/>
          <w:b/>
          <w:bCs/>
          <w:sz w:val="24"/>
          <w:szCs w:val="24"/>
        </w:rPr>
      </w:pPr>
      <w:r w:rsidRPr="00634367">
        <w:rPr>
          <w:rFonts w:asciiTheme="minorHAnsi" w:hAnsiTheme="minorHAnsi" w:cstheme="minorHAnsi"/>
          <w:sz w:val="24"/>
          <w:szCs w:val="24"/>
        </w:rPr>
        <w:t xml:space="preserve">Once the Clerk's Office has received the necessary information, the hearing will be scheduled for the first available date and </w:t>
      </w:r>
      <w:proofErr w:type="gramStart"/>
      <w:r w:rsidRPr="00634367">
        <w:rPr>
          <w:rFonts w:asciiTheme="minorHAnsi" w:hAnsiTheme="minorHAnsi" w:cstheme="minorHAnsi"/>
          <w:sz w:val="24"/>
          <w:szCs w:val="24"/>
        </w:rPr>
        <w:t xml:space="preserve">time, </w:t>
      </w:r>
      <w:r>
        <w:rPr>
          <w:rFonts w:asciiTheme="minorHAnsi" w:hAnsiTheme="minorHAnsi" w:cstheme="minorHAnsi"/>
          <w:sz w:val="24"/>
          <w:szCs w:val="24"/>
        </w:rPr>
        <w:t>and</w:t>
      </w:r>
      <w:proofErr w:type="gramEnd"/>
      <w:r>
        <w:rPr>
          <w:rFonts w:asciiTheme="minorHAnsi" w:hAnsiTheme="minorHAnsi" w:cstheme="minorHAnsi"/>
          <w:sz w:val="24"/>
          <w:szCs w:val="24"/>
        </w:rPr>
        <w:t xml:space="preserve"> included in RHF </w:t>
      </w:r>
      <w:r w:rsidRPr="003D094C">
        <w:rPr>
          <w:rFonts w:asciiTheme="minorHAnsi" w:hAnsiTheme="minorHAnsi" w:cstheme="minorHAnsi"/>
          <w:b/>
          <w:bCs/>
          <w:sz w:val="24"/>
          <w:szCs w:val="24"/>
        </w:rPr>
        <w:t>“NOTICE OF HEARING”</w:t>
      </w:r>
      <w:r>
        <w:rPr>
          <w:rFonts w:asciiTheme="minorHAnsi" w:hAnsiTheme="minorHAnsi" w:cstheme="minorHAnsi"/>
          <w:sz w:val="24"/>
          <w:szCs w:val="24"/>
        </w:rPr>
        <w:t xml:space="preserve"> section.  Notice </w:t>
      </w:r>
      <w:r w:rsidRPr="00634367">
        <w:rPr>
          <w:rFonts w:asciiTheme="minorHAnsi" w:hAnsiTheme="minorHAnsi" w:cstheme="minorHAnsi"/>
          <w:sz w:val="24"/>
          <w:szCs w:val="24"/>
        </w:rPr>
        <w:t>will be sent via email to the attorneys,</w:t>
      </w:r>
      <w:r>
        <w:rPr>
          <w:rFonts w:asciiTheme="minorHAnsi" w:hAnsiTheme="minorHAnsi" w:cstheme="minorHAnsi"/>
          <w:sz w:val="24"/>
          <w:szCs w:val="24"/>
        </w:rPr>
        <w:t xml:space="preserve"> and this will serve as the only notice given.  </w:t>
      </w:r>
      <w:r w:rsidRPr="00634367">
        <w:rPr>
          <w:rFonts w:asciiTheme="minorHAnsi" w:hAnsiTheme="minorHAnsi" w:cstheme="minorHAnsi"/>
          <w:sz w:val="24"/>
          <w:szCs w:val="24"/>
        </w:rPr>
        <w:t xml:space="preserve">  </w:t>
      </w:r>
    </w:p>
    <w:p w14:paraId="486748A4" w14:textId="77777777" w:rsidR="00A55538" w:rsidRPr="00634367" w:rsidRDefault="00A55538" w:rsidP="00A55538">
      <w:pPr>
        <w:pStyle w:val="ListParagraph"/>
        <w:spacing w:line="276" w:lineRule="auto"/>
        <w:contextualSpacing/>
        <w:rPr>
          <w:rFonts w:asciiTheme="minorHAnsi" w:hAnsiTheme="minorHAnsi" w:cstheme="minorHAnsi"/>
          <w:b/>
          <w:bCs/>
          <w:sz w:val="24"/>
          <w:szCs w:val="24"/>
        </w:rPr>
      </w:pPr>
      <w:r w:rsidRPr="00634367">
        <w:rPr>
          <w:rFonts w:asciiTheme="minorHAnsi" w:hAnsiTheme="minorHAnsi" w:cstheme="minorHAnsi"/>
          <w:b/>
          <w:bCs/>
          <w:sz w:val="24"/>
          <w:szCs w:val="24"/>
        </w:rPr>
        <w:t>*Please note that the Clerk’s staff will only use the dates provided to schedule the hearings and will not contact anyone for approval of the dates submitted.</w:t>
      </w:r>
    </w:p>
    <w:p w14:paraId="3D5AA9A6" w14:textId="77777777" w:rsidR="00A55538" w:rsidRDefault="00A55538" w:rsidP="00A55538">
      <w:pPr>
        <w:pStyle w:val="ListParagraph"/>
        <w:spacing w:line="276" w:lineRule="auto"/>
        <w:contextualSpacing/>
        <w:rPr>
          <w:rFonts w:asciiTheme="minorHAnsi" w:hAnsiTheme="minorHAnsi" w:cstheme="minorHAnsi"/>
          <w:sz w:val="24"/>
          <w:szCs w:val="24"/>
        </w:rPr>
      </w:pPr>
    </w:p>
    <w:p w14:paraId="5A2B18A0" w14:textId="77777777" w:rsidR="00A55538" w:rsidRDefault="00A55538" w:rsidP="00A55538">
      <w:pPr>
        <w:pStyle w:val="ListParagraph"/>
        <w:numPr>
          <w:ilvl w:val="0"/>
          <w:numId w:val="9"/>
        </w:numPr>
        <w:spacing w:line="276" w:lineRule="auto"/>
        <w:contextualSpacing/>
        <w:rPr>
          <w:rFonts w:asciiTheme="minorHAnsi" w:hAnsiTheme="minorHAnsi" w:cstheme="minorHAnsi"/>
          <w:b/>
          <w:bCs/>
          <w:sz w:val="24"/>
          <w:szCs w:val="24"/>
        </w:rPr>
      </w:pPr>
      <w:r w:rsidRPr="00DF505B">
        <w:rPr>
          <w:rFonts w:asciiTheme="minorHAnsi" w:hAnsiTheme="minorHAnsi" w:cstheme="minorHAnsi"/>
          <w:sz w:val="24"/>
          <w:szCs w:val="24"/>
        </w:rPr>
        <w:t xml:space="preserve">If the attorney who failed to respond to the moving attorney objects to the date and time of the scheduled hearing, </w:t>
      </w:r>
      <w:r w:rsidRPr="00DF505B">
        <w:rPr>
          <w:rFonts w:asciiTheme="minorHAnsi" w:hAnsiTheme="minorHAnsi" w:cstheme="minorHAnsi"/>
          <w:b/>
          <w:bCs/>
          <w:sz w:val="24"/>
          <w:szCs w:val="24"/>
        </w:rPr>
        <w:t xml:space="preserve">a Motion to Continue must be filed by the non-responding attorney, along with the required fee, and heard by the Chief Administrative Judge. </w:t>
      </w:r>
    </w:p>
    <w:p w14:paraId="425C8B5D" w14:textId="77777777" w:rsidR="00A55538" w:rsidRPr="00DF505B" w:rsidRDefault="00A55538" w:rsidP="00A55538">
      <w:pPr>
        <w:pStyle w:val="ListParagraph"/>
        <w:spacing w:line="276" w:lineRule="auto"/>
        <w:contextualSpacing/>
        <w:rPr>
          <w:rFonts w:asciiTheme="minorHAnsi" w:hAnsiTheme="minorHAnsi" w:cstheme="minorHAnsi"/>
          <w:b/>
          <w:bCs/>
          <w:sz w:val="24"/>
          <w:szCs w:val="24"/>
        </w:rPr>
      </w:pPr>
      <w:r w:rsidRPr="00DF505B">
        <w:rPr>
          <w:rFonts w:asciiTheme="minorHAnsi" w:hAnsiTheme="minorHAnsi" w:cstheme="minorHAnsi"/>
          <w:b/>
          <w:bCs/>
          <w:sz w:val="24"/>
          <w:szCs w:val="24"/>
        </w:rPr>
        <w:t xml:space="preserve">*Please note the filing of a </w:t>
      </w:r>
      <w:r>
        <w:rPr>
          <w:rFonts w:asciiTheme="minorHAnsi" w:hAnsiTheme="minorHAnsi" w:cstheme="minorHAnsi"/>
          <w:b/>
          <w:bCs/>
          <w:sz w:val="24"/>
          <w:szCs w:val="24"/>
        </w:rPr>
        <w:t>Motion to Continue d</w:t>
      </w:r>
      <w:r w:rsidRPr="00DF505B">
        <w:rPr>
          <w:rFonts w:asciiTheme="minorHAnsi" w:hAnsiTheme="minorHAnsi" w:cstheme="minorHAnsi"/>
          <w:b/>
          <w:bCs/>
          <w:sz w:val="24"/>
          <w:szCs w:val="24"/>
        </w:rPr>
        <w:t xml:space="preserve">oes not automatically continue or reschedule the hearing. The hearing will remain on the docket until the CAJ grants the continuance. </w:t>
      </w:r>
    </w:p>
    <w:p w14:paraId="735B556F" w14:textId="77777777" w:rsidR="00A55538" w:rsidRPr="00002940" w:rsidRDefault="00A55538" w:rsidP="00A55538">
      <w:pPr>
        <w:pStyle w:val="ListParagraph"/>
        <w:spacing w:line="276" w:lineRule="auto"/>
        <w:contextualSpacing/>
        <w:rPr>
          <w:rFonts w:asciiTheme="minorHAnsi" w:hAnsiTheme="minorHAnsi" w:cstheme="minorHAnsi"/>
          <w:sz w:val="24"/>
          <w:szCs w:val="24"/>
        </w:rPr>
      </w:pPr>
    </w:p>
    <w:p w14:paraId="11E97DAF" w14:textId="77777777" w:rsidR="00A55538" w:rsidRDefault="00A55538" w:rsidP="00A55538">
      <w:pPr>
        <w:pStyle w:val="ListParagraph"/>
        <w:numPr>
          <w:ilvl w:val="0"/>
          <w:numId w:val="9"/>
        </w:numPr>
        <w:rPr>
          <w:rFonts w:asciiTheme="minorHAnsi" w:hAnsiTheme="minorHAnsi" w:cstheme="minorHAnsi"/>
          <w:sz w:val="24"/>
          <w:szCs w:val="24"/>
        </w:rPr>
      </w:pPr>
      <w:r w:rsidRPr="0032350D">
        <w:rPr>
          <w:rFonts w:asciiTheme="minorHAnsi" w:hAnsiTheme="minorHAnsi" w:cstheme="minorHAnsi"/>
          <w:sz w:val="24"/>
          <w:szCs w:val="24"/>
        </w:rPr>
        <w:t>If the hearing is continued or must be rescheduled, the moving party must provide a clocked copy of the Order of Continuance at the time of submission with the R</w:t>
      </w:r>
      <w:r>
        <w:rPr>
          <w:rFonts w:asciiTheme="minorHAnsi" w:hAnsiTheme="minorHAnsi" w:cstheme="minorHAnsi"/>
          <w:sz w:val="24"/>
          <w:szCs w:val="24"/>
        </w:rPr>
        <w:t>HF</w:t>
      </w:r>
      <w:r w:rsidRPr="0032350D">
        <w:rPr>
          <w:rFonts w:asciiTheme="minorHAnsi" w:hAnsiTheme="minorHAnsi" w:cstheme="minorHAnsi"/>
          <w:sz w:val="24"/>
          <w:szCs w:val="24"/>
        </w:rPr>
        <w:t xml:space="preserve"> to the Clerk’s Office, to </w:t>
      </w:r>
      <w:r>
        <w:rPr>
          <w:rFonts w:asciiTheme="minorHAnsi" w:hAnsiTheme="minorHAnsi" w:cstheme="minorHAnsi"/>
          <w:sz w:val="24"/>
          <w:szCs w:val="24"/>
        </w:rPr>
        <w:t xml:space="preserve">reschedule </w:t>
      </w:r>
      <w:r w:rsidRPr="0032350D">
        <w:rPr>
          <w:rFonts w:asciiTheme="minorHAnsi" w:hAnsiTheme="minorHAnsi" w:cstheme="minorHAnsi"/>
          <w:sz w:val="24"/>
          <w:szCs w:val="24"/>
        </w:rPr>
        <w:t>the hearing.</w:t>
      </w:r>
      <w:r>
        <w:rPr>
          <w:rFonts w:asciiTheme="minorHAnsi" w:hAnsiTheme="minorHAnsi" w:cstheme="minorHAnsi"/>
          <w:sz w:val="24"/>
          <w:szCs w:val="24"/>
        </w:rPr>
        <w:t xml:space="preserve">  This submission must also include available dates and times for all attorneys involved in the case.</w:t>
      </w:r>
    </w:p>
    <w:p w14:paraId="45876DE1" w14:textId="77777777" w:rsidR="00A55538" w:rsidRDefault="00A55538" w:rsidP="00A55538">
      <w:pPr>
        <w:pStyle w:val="ListParagraph"/>
        <w:rPr>
          <w:rFonts w:asciiTheme="minorHAnsi" w:hAnsiTheme="minorHAnsi" w:cstheme="minorHAnsi"/>
          <w:sz w:val="24"/>
          <w:szCs w:val="24"/>
        </w:rPr>
      </w:pPr>
    </w:p>
    <w:p w14:paraId="778F1944" w14:textId="77777777" w:rsidR="00A55538" w:rsidRDefault="00A55538" w:rsidP="00A55538">
      <w:pPr>
        <w:pStyle w:val="ListParagraph"/>
        <w:numPr>
          <w:ilvl w:val="0"/>
          <w:numId w:val="9"/>
        </w:numPr>
        <w:rPr>
          <w:rFonts w:asciiTheme="minorHAnsi" w:hAnsiTheme="minorHAnsi" w:cstheme="minorHAnsi"/>
          <w:sz w:val="24"/>
          <w:szCs w:val="24"/>
        </w:rPr>
      </w:pPr>
      <w:r w:rsidRPr="00CA2AE8">
        <w:rPr>
          <w:rFonts w:asciiTheme="minorHAnsi" w:hAnsiTheme="minorHAnsi" w:cstheme="minorHAnsi"/>
          <w:b/>
          <w:bCs/>
          <w:sz w:val="24"/>
          <w:szCs w:val="24"/>
        </w:rPr>
        <w:t>Consent Orders/Orders of Continuance</w:t>
      </w:r>
      <w:r>
        <w:rPr>
          <w:rFonts w:asciiTheme="minorHAnsi" w:hAnsiTheme="minorHAnsi" w:cstheme="minorHAnsi"/>
          <w:sz w:val="24"/>
          <w:szCs w:val="24"/>
        </w:rPr>
        <w:t xml:space="preserve">:  If there is an issue of a hearing being settled by consent or the hearing needs to be continued, the request for a waiver of appearance at the scheduled hearing should be sent directly to the presiding judge’s office.  The Clerk’s office cannot grant such relief and will not seek relief from the presiding judge on behalf of the requesting party. </w:t>
      </w:r>
    </w:p>
    <w:p w14:paraId="665139CC" w14:textId="77777777" w:rsidR="00444A22" w:rsidRPr="00444A22" w:rsidRDefault="00444A22" w:rsidP="00444A22">
      <w:pPr>
        <w:pStyle w:val="ListParagraph"/>
        <w:rPr>
          <w:rFonts w:asciiTheme="minorHAnsi" w:hAnsiTheme="minorHAnsi" w:cstheme="minorHAnsi"/>
          <w:sz w:val="24"/>
          <w:szCs w:val="24"/>
        </w:rPr>
      </w:pPr>
    </w:p>
    <w:p w14:paraId="6DA4CCC9" w14:textId="3252897C" w:rsidR="00444A22" w:rsidRPr="0091578B" w:rsidRDefault="00444A22" w:rsidP="00A55538">
      <w:pPr>
        <w:pStyle w:val="ListParagraph"/>
        <w:numPr>
          <w:ilvl w:val="0"/>
          <w:numId w:val="9"/>
        </w:numPr>
        <w:rPr>
          <w:rFonts w:asciiTheme="minorHAnsi" w:hAnsiTheme="minorHAnsi" w:cstheme="minorHAnsi"/>
          <w:sz w:val="24"/>
          <w:szCs w:val="24"/>
        </w:rPr>
      </w:pPr>
      <w:r>
        <w:rPr>
          <w:rFonts w:asciiTheme="minorHAnsi" w:hAnsiTheme="minorHAnsi" w:cstheme="minorHAnsi"/>
          <w:b/>
          <w:bCs/>
          <w:sz w:val="24"/>
          <w:szCs w:val="24"/>
        </w:rPr>
        <w:t>Virtual Hearings:</w:t>
      </w:r>
      <w:r>
        <w:rPr>
          <w:rFonts w:asciiTheme="minorHAnsi" w:hAnsiTheme="minorHAnsi" w:cstheme="minorHAnsi"/>
          <w:sz w:val="24"/>
          <w:szCs w:val="24"/>
        </w:rPr>
        <w:t xml:space="preserve"> </w:t>
      </w:r>
      <w:r w:rsidR="00043CF2">
        <w:rPr>
          <w:rFonts w:asciiTheme="minorHAnsi" w:hAnsiTheme="minorHAnsi" w:cstheme="minorHAnsi"/>
          <w:sz w:val="24"/>
          <w:szCs w:val="24"/>
        </w:rPr>
        <w:t xml:space="preserve">All requests for a virtual hearing must be made directly to the presiding judge.  </w:t>
      </w:r>
      <w:r w:rsidR="000D2B53">
        <w:rPr>
          <w:rFonts w:asciiTheme="minorHAnsi" w:hAnsiTheme="minorHAnsi" w:cstheme="minorHAnsi"/>
          <w:sz w:val="24"/>
          <w:szCs w:val="24"/>
        </w:rPr>
        <w:t xml:space="preserve">Approval </w:t>
      </w:r>
      <w:r w:rsidR="00391AB9">
        <w:rPr>
          <w:rFonts w:asciiTheme="minorHAnsi" w:hAnsiTheme="minorHAnsi" w:cstheme="minorHAnsi"/>
          <w:sz w:val="24"/>
          <w:szCs w:val="24"/>
        </w:rPr>
        <w:t>from the presiding judge is the only way a virtual hearing can be scheduled.</w:t>
      </w:r>
    </w:p>
    <w:p w14:paraId="47C93F50" w14:textId="77777777" w:rsidR="00A55538" w:rsidRPr="00E16082" w:rsidRDefault="00A55538" w:rsidP="00A55538">
      <w:pPr>
        <w:pStyle w:val="ListParagraph"/>
        <w:rPr>
          <w:rFonts w:asciiTheme="minorHAnsi" w:hAnsiTheme="minorHAnsi" w:cstheme="minorHAnsi"/>
          <w:sz w:val="24"/>
          <w:szCs w:val="24"/>
        </w:rPr>
      </w:pPr>
    </w:p>
    <w:p w14:paraId="0E8EB269" w14:textId="77777777" w:rsidR="00A55538" w:rsidRPr="0091578B" w:rsidRDefault="00A55538" w:rsidP="00A55538">
      <w:pPr>
        <w:pStyle w:val="ListParagraph"/>
        <w:numPr>
          <w:ilvl w:val="0"/>
          <w:numId w:val="9"/>
        </w:numPr>
        <w:rPr>
          <w:rFonts w:asciiTheme="minorHAnsi" w:hAnsiTheme="minorHAnsi" w:cstheme="minorHAnsi"/>
          <w:sz w:val="24"/>
          <w:szCs w:val="24"/>
        </w:rPr>
      </w:pPr>
      <w:r w:rsidRPr="005633EE">
        <w:rPr>
          <w:rFonts w:asciiTheme="minorHAnsi" w:hAnsiTheme="minorHAnsi" w:cstheme="minorHAnsi"/>
          <w:b/>
          <w:bCs/>
          <w:sz w:val="24"/>
          <w:szCs w:val="24"/>
        </w:rPr>
        <w:t>Contested Hearings/Trials</w:t>
      </w:r>
      <w:r w:rsidRPr="005633EE">
        <w:rPr>
          <w:rFonts w:asciiTheme="minorHAnsi" w:hAnsiTheme="minorHAnsi" w:cstheme="minorHAnsi"/>
          <w:sz w:val="24"/>
          <w:szCs w:val="24"/>
        </w:rPr>
        <w:t>:</w:t>
      </w:r>
      <w:r w:rsidRPr="0091578B">
        <w:rPr>
          <w:rFonts w:asciiTheme="minorHAnsi" w:hAnsiTheme="minorHAnsi" w:cstheme="minorHAnsi"/>
          <w:sz w:val="24"/>
          <w:szCs w:val="24"/>
        </w:rPr>
        <w:t xml:space="preserve"> </w:t>
      </w:r>
      <w:r>
        <w:rPr>
          <w:rFonts w:asciiTheme="minorHAnsi" w:hAnsiTheme="minorHAnsi" w:cstheme="minorHAnsi"/>
          <w:sz w:val="24"/>
          <w:szCs w:val="24"/>
        </w:rPr>
        <w:t xml:space="preserve"> </w:t>
      </w:r>
      <w:r w:rsidRPr="0091578B">
        <w:rPr>
          <w:rFonts w:asciiTheme="minorHAnsi" w:hAnsiTheme="minorHAnsi" w:cstheme="minorHAnsi"/>
          <w:sz w:val="24"/>
          <w:szCs w:val="24"/>
        </w:rPr>
        <w:t xml:space="preserve">When </w:t>
      </w:r>
      <w:r>
        <w:rPr>
          <w:rFonts w:asciiTheme="minorHAnsi" w:hAnsiTheme="minorHAnsi" w:cstheme="minorHAnsi"/>
          <w:sz w:val="24"/>
          <w:szCs w:val="24"/>
        </w:rPr>
        <w:t xml:space="preserve">requesting a </w:t>
      </w:r>
      <w:r w:rsidRPr="0091578B">
        <w:rPr>
          <w:rFonts w:asciiTheme="minorHAnsi" w:hAnsiTheme="minorHAnsi" w:cstheme="minorHAnsi"/>
          <w:sz w:val="24"/>
          <w:szCs w:val="24"/>
        </w:rPr>
        <w:t xml:space="preserve">contested </w:t>
      </w:r>
      <w:r>
        <w:rPr>
          <w:rFonts w:asciiTheme="minorHAnsi" w:hAnsiTheme="minorHAnsi" w:cstheme="minorHAnsi"/>
          <w:sz w:val="24"/>
          <w:szCs w:val="24"/>
        </w:rPr>
        <w:t xml:space="preserve">final hearing </w:t>
      </w:r>
      <w:r w:rsidRPr="0091578B">
        <w:rPr>
          <w:rFonts w:asciiTheme="minorHAnsi" w:hAnsiTheme="minorHAnsi" w:cstheme="minorHAnsi"/>
          <w:sz w:val="24"/>
          <w:szCs w:val="24"/>
        </w:rPr>
        <w:t xml:space="preserve">a copy of the clocked Mediation Report or a clocked copy of an Order Waiving Mediation </w:t>
      </w:r>
      <w:r>
        <w:rPr>
          <w:rFonts w:asciiTheme="minorHAnsi" w:hAnsiTheme="minorHAnsi" w:cstheme="minorHAnsi"/>
          <w:sz w:val="24"/>
          <w:szCs w:val="24"/>
        </w:rPr>
        <w:t xml:space="preserve">should be attached </w:t>
      </w:r>
      <w:r w:rsidRPr="0091578B">
        <w:rPr>
          <w:rFonts w:asciiTheme="minorHAnsi" w:hAnsiTheme="minorHAnsi" w:cstheme="minorHAnsi"/>
          <w:sz w:val="24"/>
          <w:szCs w:val="24"/>
        </w:rPr>
        <w:t xml:space="preserve">when filing the hearing request.  The RFH form should include </w:t>
      </w:r>
      <w:r w:rsidRPr="0091578B">
        <w:rPr>
          <w:rFonts w:asciiTheme="minorHAnsi" w:hAnsiTheme="minorHAnsi" w:cstheme="minorHAnsi"/>
          <w:b/>
          <w:bCs/>
          <w:sz w:val="24"/>
          <w:szCs w:val="24"/>
        </w:rPr>
        <w:t>available dates (6 months out)</w:t>
      </w:r>
      <w:r w:rsidRPr="0091578B">
        <w:rPr>
          <w:rFonts w:asciiTheme="minorHAnsi" w:hAnsiTheme="minorHAnsi" w:cstheme="minorHAnsi"/>
          <w:sz w:val="24"/>
          <w:szCs w:val="24"/>
        </w:rPr>
        <w:t xml:space="preserve"> for all attorneys involved. </w:t>
      </w:r>
      <w:r>
        <w:rPr>
          <w:rFonts w:asciiTheme="minorHAnsi" w:hAnsiTheme="minorHAnsi" w:cstheme="minorHAnsi"/>
          <w:sz w:val="24"/>
          <w:szCs w:val="24"/>
        </w:rPr>
        <w:t xml:space="preserve"> The CAJ will determine if a status conference should be conducted to schedule the trial.  </w:t>
      </w:r>
    </w:p>
    <w:p w14:paraId="135F3187" w14:textId="77777777" w:rsidR="00A55538" w:rsidRPr="003D094C" w:rsidRDefault="00A55538" w:rsidP="00A55538">
      <w:pPr>
        <w:pStyle w:val="ListParagraph"/>
        <w:rPr>
          <w:rFonts w:asciiTheme="minorHAnsi" w:hAnsiTheme="minorHAnsi" w:cstheme="minorHAnsi"/>
          <w:b/>
          <w:bCs/>
          <w:sz w:val="24"/>
          <w:szCs w:val="24"/>
        </w:rPr>
      </w:pPr>
    </w:p>
    <w:p w14:paraId="3131E464" w14:textId="77777777" w:rsidR="00A55538" w:rsidRPr="005D7F19" w:rsidRDefault="00A55538" w:rsidP="00A55538">
      <w:pPr>
        <w:rPr>
          <w:rFonts w:asciiTheme="minorHAnsi" w:hAnsiTheme="minorHAnsi" w:cstheme="minorHAnsi"/>
          <w:sz w:val="24"/>
          <w:szCs w:val="24"/>
        </w:rPr>
      </w:pPr>
    </w:p>
    <w:p w14:paraId="0D97926A" w14:textId="0407CE6F" w:rsidR="00AC0BE7" w:rsidRPr="005D7F19" w:rsidRDefault="00A55538" w:rsidP="00A55538">
      <w:pPr>
        <w:rPr>
          <w:rFonts w:asciiTheme="minorHAnsi" w:hAnsiTheme="minorHAnsi" w:cstheme="minorHAnsi"/>
          <w:sz w:val="24"/>
          <w:szCs w:val="24"/>
        </w:rPr>
      </w:pPr>
      <w:r w:rsidRPr="00D63B5F">
        <w:rPr>
          <w:rFonts w:asciiTheme="minorHAnsi" w:hAnsiTheme="minorHAnsi" w:cstheme="minorHAnsi"/>
          <w:b/>
          <w:bCs/>
          <w:sz w:val="28"/>
          <w:szCs w:val="28"/>
        </w:rPr>
        <w:t xml:space="preserve">Your cooperation with this policy is appreciated and will assist the Court in providing a more efficient scheduling process for all parties. </w:t>
      </w:r>
    </w:p>
    <w:sectPr w:rsidR="00AC0BE7" w:rsidRPr="005D7F19" w:rsidSect="005D7F19">
      <w:headerReference w:type="default" r:id="rId10"/>
      <w:pgSz w:w="12240" w:h="15840"/>
      <w:pgMar w:top="1440" w:right="1800" w:bottom="1440" w:left="180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5501E" w14:textId="77777777" w:rsidR="00FA6DEC" w:rsidRDefault="00FA6DEC">
      <w:r>
        <w:separator/>
      </w:r>
    </w:p>
  </w:endnote>
  <w:endnote w:type="continuationSeparator" w:id="0">
    <w:p w14:paraId="1F23BCBE" w14:textId="77777777" w:rsidR="00FA6DEC" w:rsidRDefault="00FA6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D35AC" w14:textId="77777777" w:rsidR="00FA6DEC" w:rsidRDefault="00FA6DEC">
      <w:r>
        <w:separator/>
      </w:r>
    </w:p>
  </w:footnote>
  <w:footnote w:type="continuationSeparator" w:id="0">
    <w:p w14:paraId="51F770DB" w14:textId="77777777" w:rsidR="00FA6DEC" w:rsidRDefault="00FA6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04B47" w14:textId="77777777" w:rsidR="008C3CF3" w:rsidRDefault="008C3CF3">
    <w:pPr>
      <w:pStyle w:val="Header"/>
      <w:jc w:val="center"/>
      <w:rPr>
        <w:rFonts w:ascii="Impact" w:hAnsi="Impact"/>
        <w:sz w:val="40"/>
      </w:rPr>
    </w:pPr>
  </w:p>
  <w:p w14:paraId="5B249AB0" w14:textId="77777777" w:rsidR="008C3CF3" w:rsidRDefault="008C3CF3">
    <w:pPr>
      <w:pStyle w:val="Header"/>
      <w:jc w:val="center"/>
      <w:rPr>
        <w:rFonts w:ascii="Impact" w:hAnsi="Impact"/>
        <w:sz w:val="40"/>
      </w:rPr>
    </w:pPr>
    <w:r>
      <w:rPr>
        <w:rFonts w:ascii="Impact" w:hAnsi="Impact"/>
        <w:sz w:val="40"/>
      </w:rPr>
      <w:t>CLERK OF COURT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579F"/>
    <w:multiLevelType w:val="hybridMultilevel"/>
    <w:tmpl w:val="77325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B171D"/>
    <w:multiLevelType w:val="hybridMultilevel"/>
    <w:tmpl w:val="F830E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A561651"/>
    <w:multiLevelType w:val="singleLevel"/>
    <w:tmpl w:val="B0CADFF6"/>
    <w:lvl w:ilvl="0">
      <w:start w:val="1"/>
      <w:numFmt w:val="decimal"/>
      <w:lvlText w:val="%1."/>
      <w:lvlJc w:val="left"/>
      <w:pPr>
        <w:tabs>
          <w:tab w:val="num" w:pos="720"/>
        </w:tabs>
        <w:ind w:left="720" w:hanging="720"/>
      </w:pPr>
      <w:rPr>
        <w:rFonts w:hint="default"/>
      </w:rPr>
    </w:lvl>
  </w:abstractNum>
  <w:abstractNum w:abstractNumId="3" w15:restartNumberingAfterBreak="0">
    <w:nsid w:val="349B4F33"/>
    <w:multiLevelType w:val="hybridMultilevel"/>
    <w:tmpl w:val="31B0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487D6C"/>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521E22A7"/>
    <w:multiLevelType w:val="hybridMultilevel"/>
    <w:tmpl w:val="D206E0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6F171C"/>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53BA3C9C"/>
    <w:multiLevelType w:val="hybridMultilevel"/>
    <w:tmpl w:val="C08C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A362A2"/>
    <w:multiLevelType w:val="hybridMultilevel"/>
    <w:tmpl w:val="2036F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28957098">
    <w:abstractNumId w:val="6"/>
  </w:num>
  <w:num w:numId="2" w16cid:durableId="1989085927">
    <w:abstractNumId w:val="2"/>
  </w:num>
  <w:num w:numId="3" w16cid:durableId="701899147">
    <w:abstractNumId w:val="4"/>
  </w:num>
  <w:num w:numId="4" w16cid:durableId="1999798067">
    <w:abstractNumId w:val="1"/>
  </w:num>
  <w:num w:numId="5" w16cid:durableId="1499687522">
    <w:abstractNumId w:val="8"/>
  </w:num>
  <w:num w:numId="6" w16cid:durableId="1520895979">
    <w:abstractNumId w:val="8"/>
  </w:num>
  <w:num w:numId="7" w16cid:durableId="1818452964">
    <w:abstractNumId w:val="5"/>
  </w:num>
  <w:num w:numId="8" w16cid:durableId="1594780603">
    <w:abstractNumId w:val="3"/>
  </w:num>
  <w:num w:numId="9" w16cid:durableId="53503723">
    <w:abstractNumId w:val="0"/>
  </w:num>
  <w:num w:numId="10" w16cid:durableId="17286053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F27"/>
    <w:rsid w:val="00005C03"/>
    <w:rsid w:val="00005E16"/>
    <w:rsid w:val="000136E8"/>
    <w:rsid w:val="0002294F"/>
    <w:rsid w:val="00024E73"/>
    <w:rsid w:val="00026248"/>
    <w:rsid w:val="000401E3"/>
    <w:rsid w:val="00040777"/>
    <w:rsid w:val="00043CF2"/>
    <w:rsid w:val="00055BB3"/>
    <w:rsid w:val="00072D8B"/>
    <w:rsid w:val="00074011"/>
    <w:rsid w:val="00082BF3"/>
    <w:rsid w:val="00085F2E"/>
    <w:rsid w:val="0008676C"/>
    <w:rsid w:val="000901A7"/>
    <w:rsid w:val="000928DA"/>
    <w:rsid w:val="000A0EA3"/>
    <w:rsid w:val="000A4075"/>
    <w:rsid w:val="000C0A1D"/>
    <w:rsid w:val="000C36C0"/>
    <w:rsid w:val="000D23C3"/>
    <w:rsid w:val="000D2B53"/>
    <w:rsid w:val="000D471B"/>
    <w:rsid w:val="000E7F94"/>
    <w:rsid w:val="000F507A"/>
    <w:rsid w:val="000F7335"/>
    <w:rsid w:val="00113C83"/>
    <w:rsid w:val="00117402"/>
    <w:rsid w:val="00121381"/>
    <w:rsid w:val="00130688"/>
    <w:rsid w:val="00130871"/>
    <w:rsid w:val="0013324A"/>
    <w:rsid w:val="00143A8F"/>
    <w:rsid w:val="001479B7"/>
    <w:rsid w:val="00153AB3"/>
    <w:rsid w:val="00161011"/>
    <w:rsid w:val="00177875"/>
    <w:rsid w:val="001778D3"/>
    <w:rsid w:val="00191AC7"/>
    <w:rsid w:val="00192FE3"/>
    <w:rsid w:val="001A4EFC"/>
    <w:rsid w:val="001A6819"/>
    <w:rsid w:val="001A7DCA"/>
    <w:rsid w:val="001B305A"/>
    <w:rsid w:val="001B6647"/>
    <w:rsid w:val="001C0170"/>
    <w:rsid w:val="001C4FE1"/>
    <w:rsid w:val="001E465E"/>
    <w:rsid w:val="001E54DB"/>
    <w:rsid w:val="001E5746"/>
    <w:rsid w:val="001E6D5E"/>
    <w:rsid w:val="001F5AFF"/>
    <w:rsid w:val="001F605B"/>
    <w:rsid w:val="002172B3"/>
    <w:rsid w:val="00220D16"/>
    <w:rsid w:val="002246AA"/>
    <w:rsid w:val="0022779E"/>
    <w:rsid w:val="00240482"/>
    <w:rsid w:val="00241051"/>
    <w:rsid w:val="00244529"/>
    <w:rsid w:val="002618B0"/>
    <w:rsid w:val="00265850"/>
    <w:rsid w:val="0026704B"/>
    <w:rsid w:val="0028041F"/>
    <w:rsid w:val="00284C60"/>
    <w:rsid w:val="002B1983"/>
    <w:rsid w:val="002C3466"/>
    <w:rsid w:val="002C4ECF"/>
    <w:rsid w:val="002C702F"/>
    <w:rsid w:val="002D543E"/>
    <w:rsid w:val="002E2DBD"/>
    <w:rsid w:val="002F2523"/>
    <w:rsid w:val="002F5AD0"/>
    <w:rsid w:val="00303D99"/>
    <w:rsid w:val="00312D05"/>
    <w:rsid w:val="003159F1"/>
    <w:rsid w:val="00325451"/>
    <w:rsid w:val="00334122"/>
    <w:rsid w:val="00353D68"/>
    <w:rsid w:val="00355FE1"/>
    <w:rsid w:val="0036312E"/>
    <w:rsid w:val="00363BE4"/>
    <w:rsid w:val="00365072"/>
    <w:rsid w:val="00366689"/>
    <w:rsid w:val="0037684D"/>
    <w:rsid w:val="00377443"/>
    <w:rsid w:val="00384F2D"/>
    <w:rsid w:val="00391AB9"/>
    <w:rsid w:val="00391FE8"/>
    <w:rsid w:val="003A0A5F"/>
    <w:rsid w:val="003B554F"/>
    <w:rsid w:val="003B5B05"/>
    <w:rsid w:val="003B66B5"/>
    <w:rsid w:val="003C565D"/>
    <w:rsid w:val="003D0851"/>
    <w:rsid w:val="003D6387"/>
    <w:rsid w:val="003E15C9"/>
    <w:rsid w:val="003E444F"/>
    <w:rsid w:val="003F4615"/>
    <w:rsid w:val="00400E37"/>
    <w:rsid w:val="00407BC3"/>
    <w:rsid w:val="004141BB"/>
    <w:rsid w:val="0042756E"/>
    <w:rsid w:val="00431836"/>
    <w:rsid w:val="004342D3"/>
    <w:rsid w:val="00434398"/>
    <w:rsid w:val="00437442"/>
    <w:rsid w:val="00437837"/>
    <w:rsid w:val="004410FD"/>
    <w:rsid w:val="00444A22"/>
    <w:rsid w:val="004730FD"/>
    <w:rsid w:val="004813C1"/>
    <w:rsid w:val="00483A22"/>
    <w:rsid w:val="00490F27"/>
    <w:rsid w:val="00493555"/>
    <w:rsid w:val="00494803"/>
    <w:rsid w:val="004969D4"/>
    <w:rsid w:val="004A5C5B"/>
    <w:rsid w:val="004C7549"/>
    <w:rsid w:val="004D4C2E"/>
    <w:rsid w:val="004D64CE"/>
    <w:rsid w:val="004D7C4E"/>
    <w:rsid w:val="004F065D"/>
    <w:rsid w:val="004F08C8"/>
    <w:rsid w:val="004F3E19"/>
    <w:rsid w:val="004F472C"/>
    <w:rsid w:val="005140FA"/>
    <w:rsid w:val="00516549"/>
    <w:rsid w:val="0053315C"/>
    <w:rsid w:val="00541A91"/>
    <w:rsid w:val="00542A37"/>
    <w:rsid w:val="00543970"/>
    <w:rsid w:val="0055605E"/>
    <w:rsid w:val="00557097"/>
    <w:rsid w:val="00560E7E"/>
    <w:rsid w:val="00567DF9"/>
    <w:rsid w:val="00574C69"/>
    <w:rsid w:val="005775C2"/>
    <w:rsid w:val="00577812"/>
    <w:rsid w:val="00577CCA"/>
    <w:rsid w:val="00580359"/>
    <w:rsid w:val="0058376D"/>
    <w:rsid w:val="005838C6"/>
    <w:rsid w:val="00586CB4"/>
    <w:rsid w:val="00587035"/>
    <w:rsid w:val="005B35A7"/>
    <w:rsid w:val="005B37B6"/>
    <w:rsid w:val="005B3A41"/>
    <w:rsid w:val="005B65AB"/>
    <w:rsid w:val="005B6C91"/>
    <w:rsid w:val="005C0142"/>
    <w:rsid w:val="005C1DB8"/>
    <w:rsid w:val="005C29FB"/>
    <w:rsid w:val="005C7A96"/>
    <w:rsid w:val="005D7F19"/>
    <w:rsid w:val="005E07FC"/>
    <w:rsid w:val="005E5383"/>
    <w:rsid w:val="005F1351"/>
    <w:rsid w:val="005F5372"/>
    <w:rsid w:val="005F6839"/>
    <w:rsid w:val="006108D8"/>
    <w:rsid w:val="006129D5"/>
    <w:rsid w:val="006140A5"/>
    <w:rsid w:val="006435AF"/>
    <w:rsid w:val="00666D3D"/>
    <w:rsid w:val="00682DC5"/>
    <w:rsid w:val="006853F4"/>
    <w:rsid w:val="00697EBE"/>
    <w:rsid w:val="006A06F8"/>
    <w:rsid w:val="006A28FA"/>
    <w:rsid w:val="006A7B76"/>
    <w:rsid w:val="006C7D5C"/>
    <w:rsid w:val="006D7C69"/>
    <w:rsid w:val="006E1CF4"/>
    <w:rsid w:val="006E231D"/>
    <w:rsid w:val="006E6151"/>
    <w:rsid w:val="006E643D"/>
    <w:rsid w:val="006E71C1"/>
    <w:rsid w:val="006E77AC"/>
    <w:rsid w:val="006F2DEC"/>
    <w:rsid w:val="006F4FE5"/>
    <w:rsid w:val="006F585F"/>
    <w:rsid w:val="0070008B"/>
    <w:rsid w:val="007055A1"/>
    <w:rsid w:val="00722656"/>
    <w:rsid w:val="007316B5"/>
    <w:rsid w:val="007348E8"/>
    <w:rsid w:val="00744EC9"/>
    <w:rsid w:val="00753CDE"/>
    <w:rsid w:val="007628DB"/>
    <w:rsid w:val="007658BB"/>
    <w:rsid w:val="00772FC7"/>
    <w:rsid w:val="00773A89"/>
    <w:rsid w:val="0077683F"/>
    <w:rsid w:val="007800C5"/>
    <w:rsid w:val="007828B6"/>
    <w:rsid w:val="0079437C"/>
    <w:rsid w:val="00797101"/>
    <w:rsid w:val="007A21FA"/>
    <w:rsid w:val="007A4C8E"/>
    <w:rsid w:val="007C3324"/>
    <w:rsid w:val="007C3576"/>
    <w:rsid w:val="007C3DD7"/>
    <w:rsid w:val="007E2F01"/>
    <w:rsid w:val="007E73EC"/>
    <w:rsid w:val="007F5D5C"/>
    <w:rsid w:val="007F5F7D"/>
    <w:rsid w:val="007F754A"/>
    <w:rsid w:val="00804B50"/>
    <w:rsid w:val="00806966"/>
    <w:rsid w:val="008168DE"/>
    <w:rsid w:val="008205E0"/>
    <w:rsid w:val="00821048"/>
    <w:rsid w:val="00822B28"/>
    <w:rsid w:val="00825B7A"/>
    <w:rsid w:val="0082683D"/>
    <w:rsid w:val="00836C19"/>
    <w:rsid w:val="00841949"/>
    <w:rsid w:val="008455D6"/>
    <w:rsid w:val="00846B79"/>
    <w:rsid w:val="00851605"/>
    <w:rsid w:val="0086726C"/>
    <w:rsid w:val="00872F50"/>
    <w:rsid w:val="00874F1F"/>
    <w:rsid w:val="00880911"/>
    <w:rsid w:val="00881E4F"/>
    <w:rsid w:val="00891041"/>
    <w:rsid w:val="00894FD7"/>
    <w:rsid w:val="00897D3B"/>
    <w:rsid w:val="008A5C40"/>
    <w:rsid w:val="008B09CE"/>
    <w:rsid w:val="008C1FD4"/>
    <w:rsid w:val="008C26A7"/>
    <w:rsid w:val="008C3CF3"/>
    <w:rsid w:val="008D55E4"/>
    <w:rsid w:val="008E11BD"/>
    <w:rsid w:val="008E16D1"/>
    <w:rsid w:val="008F2170"/>
    <w:rsid w:val="008F52F9"/>
    <w:rsid w:val="00902B39"/>
    <w:rsid w:val="00915C84"/>
    <w:rsid w:val="0092040F"/>
    <w:rsid w:val="009230AD"/>
    <w:rsid w:val="00924442"/>
    <w:rsid w:val="00924968"/>
    <w:rsid w:val="009331FB"/>
    <w:rsid w:val="0094762F"/>
    <w:rsid w:val="00947B19"/>
    <w:rsid w:val="00947EDF"/>
    <w:rsid w:val="00952FF2"/>
    <w:rsid w:val="00957BBB"/>
    <w:rsid w:val="00965958"/>
    <w:rsid w:val="00966AD2"/>
    <w:rsid w:val="00972369"/>
    <w:rsid w:val="009808FD"/>
    <w:rsid w:val="0098597E"/>
    <w:rsid w:val="00987DEC"/>
    <w:rsid w:val="00992218"/>
    <w:rsid w:val="00993C71"/>
    <w:rsid w:val="00995382"/>
    <w:rsid w:val="00997AB4"/>
    <w:rsid w:val="009A0470"/>
    <w:rsid w:val="009A0987"/>
    <w:rsid w:val="009B736E"/>
    <w:rsid w:val="009C5582"/>
    <w:rsid w:val="009D246E"/>
    <w:rsid w:val="009D2B49"/>
    <w:rsid w:val="009E2D7B"/>
    <w:rsid w:val="009E5BDB"/>
    <w:rsid w:val="00A028B6"/>
    <w:rsid w:val="00A03360"/>
    <w:rsid w:val="00A06698"/>
    <w:rsid w:val="00A112A9"/>
    <w:rsid w:val="00A11755"/>
    <w:rsid w:val="00A25DB9"/>
    <w:rsid w:val="00A37731"/>
    <w:rsid w:val="00A47704"/>
    <w:rsid w:val="00A47D59"/>
    <w:rsid w:val="00A5338B"/>
    <w:rsid w:val="00A55538"/>
    <w:rsid w:val="00A60CC9"/>
    <w:rsid w:val="00A628C1"/>
    <w:rsid w:val="00A66ADA"/>
    <w:rsid w:val="00A720E3"/>
    <w:rsid w:val="00A72E0F"/>
    <w:rsid w:val="00A751AF"/>
    <w:rsid w:val="00A771A3"/>
    <w:rsid w:val="00A86DA7"/>
    <w:rsid w:val="00A957E4"/>
    <w:rsid w:val="00AA36B2"/>
    <w:rsid w:val="00AC0BE7"/>
    <w:rsid w:val="00AC51DC"/>
    <w:rsid w:val="00AC5B30"/>
    <w:rsid w:val="00AE50BD"/>
    <w:rsid w:val="00AF137F"/>
    <w:rsid w:val="00AF3137"/>
    <w:rsid w:val="00B03CDC"/>
    <w:rsid w:val="00B114B0"/>
    <w:rsid w:val="00B118BB"/>
    <w:rsid w:val="00B37204"/>
    <w:rsid w:val="00B4073C"/>
    <w:rsid w:val="00B50078"/>
    <w:rsid w:val="00B635B4"/>
    <w:rsid w:val="00B64C92"/>
    <w:rsid w:val="00B74670"/>
    <w:rsid w:val="00B833D0"/>
    <w:rsid w:val="00B8362C"/>
    <w:rsid w:val="00B92FCD"/>
    <w:rsid w:val="00BA47FE"/>
    <w:rsid w:val="00BA486C"/>
    <w:rsid w:val="00BB222F"/>
    <w:rsid w:val="00BC3BFC"/>
    <w:rsid w:val="00BD4D0A"/>
    <w:rsid w:val="00BF1359"/>
    <w:rsid w:val="00BF2E0B"/>
    <w:rsid w:val="00BF3126"/>
    <w:rsid w:val="00C15E53"/>
    <w:rsid w:val="00C239A2"/>
    <w:rsid w:val="00C31E76"/>
    <w:rsid w:val="00C31F50"/>
    <w:rsid w:val="00C332A8"/>
    <w:rsid w:val="00C4211C"/>
    <w:rsid w:val="00C4639E"/>
    <w:rsid w:val="00C618EF"/>
    <w:rsid w:val="00C6202D"/>
    <w:rsid w:val="00C74227"/>
    <w:rsid w:val="00C7423C"/>
    <w:rsid w:val="00C75377"/>
    <w:rsid w:val="00C7576F"/>
    <w:rsid w:val="00C81FD7"/>
    <w:rsid w:val="00C847CE"/>
    <w:rsid w:val="00C8658D"/>
    <w:rsid w:val="00C90486"/>
    <w:rsid w:val="00C934B7"/>
    <w:rsid w:val="00CA5235"/>
    <w:rsid w:val="00CB6F39"/>
    <w:rsid w:val="00CC1577"/>
    <w:rsid w:val="00CC4067"/>
    <w:rsid w:val="00CD2453"/>
    <w:rsid w:val="00CD297F"/>
    <w:rsid w:val="00CE3617"/>
    <w:rsid w:val="00CE61E3"/>
    <w:rsid w:val="00D0036B"/>
    <w:rsid w:val="00D0667A"/>
    <w:rsid w:val="00D07AD8"/>
    <w:rsid w:val="00D12AFF"/>
    <w:rsid w:val="00D1354E"/>
    <w:rsid w:val="00D173AC"/>
    <w:rsid w:val="00D17832"/>
    <w:rsid w:val="00D21BD9"/>
    <w:rsid w:val="00D23C2B"/>
    <w:rsid w:val="00D34404"/>
    <w:rsid w:val="00D43935"/>
    <w:rsid w:val="00D5739B"/>
    <w:rsid w:val="00D57642"/>
    <w:rsid w:val="00D60BFC"/>
    <w:rsid w:val="00D60C98"/>
    <w:rsid w:val="00D6499C"/>
    <w:rsid w:val="00D70E20"/>
    <w:rsid w:val="00D71AB6"/>
    <w:rsid w:val="00D766F2"/>
    <w:rsid w:val="00D83A27"/>
    <w:rsid w:val="00D85294"/>
    <w:rsid w:val="00D90781"/>
    <w:rsid w:val="00D90C0E"/>
    <w:rsid w:val="00DA503F"/>
    <w:rsid w:val="00DB667D"/>
    <w:rsid w:val="00DC7994"/>
    <w:rsid w:val="00DD48D3"/>
    <w:rsid w:val="00DD4B98"/>
    <w:rsid w:val="00DD5984"/>
    <w:rsid w:val="00DE30B4"/>
    <w:rsid w:val="00E005E7"/>
    <w:rsid w:val="00E02987"/>
    <w:rsid w:val="00E03E89"/>
    <w:rsid w:val="00E05553"/>
    <w:rsid w:val="00E06D3A"/>
    <w:rsid w:val="00E260F8"/>
    <w:rsid w:val="00E35D7E"/>
    <w:rsid w:val="00E40F6B"/>
    <w:rsid w:val="00E45404"/>
    <w:rsid w:val="00E469DD"/>
    <w:rsid w:val="00E510D6"/>
    <w:rsid w:val="00E766C8"/>
    <w:rsid w:val="00E830F4"/>
    <w:rsid w:val="00E831D5"/>
    <w:rsid w:val="00E8787E"/>
    <w:rsid w:val="00E96D0A"/>
    <w:rsid w:val="00EA2663"/>
    <w:rsid w:val="00EC1D32"/>
    <w:rsid w:val="00ED359A"/>
    <w:rsid w:val="00EE1BE7"/>
    <w:rsid w:val="00EE3170"/>
    <w:rsid w:val="00F02F23"/>
    <w:rsid w:val="00F05AD6"/>
    <w:rsid w:val="00F06AB6"/>
    <w:rsid w:val="00F079C3"/>
    <w:rsid w:val="00F1060B"/>
    <w:rsid w:val="00F20A60"/>
    <w:rsid w:val="00F2126B"/>
    <w:rsid w:val="00F34E12"/>
    <w:rsid w:val="00F35822"/>
    <w:rsid w:val="00F5006A"/>
    <w:rsid w:val="00F52285"/>
    <w:rsid w:val="00F53C72"/>
    <w:rsid w:val="00F56C41"/>
    <w:rsid w:val="00F6021D"/>
    <w:rsid w:val="00F67DF2"/>
    <w:rsid w:val="00F76E1E"/>
    <w:rsid w:val="00F82FDC"/>
    <w:rsid w:val="00F86B14"/>
    <w:rsid w:val="00FA3B76"/>
    <w:rsid w:val="00FA6DEC"/>
    <w:rsid w:val="00FA7FCF"/>
    <w:rsid w:val="00FC1825"/>
    <w:rsid w:val="00FC1899"/>
    <w:rsid w:val="00FC1F70"/>
    <w:rsid w:val="00FC5DF0"/>
    <w:rsid w:val="00FC77FC"/>
    <w:rsid w:val="00FD062F"/>
    <w:rsid w:val="00FD4F55"/>
    <w:rsid w:val="00FE0FDB"/>
    <w:rsid w:val="00FE27B6"/>
    <w:rsid w:val="00FF4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A62CD"/>
  <w15:docId w15:val="{538F37E4-B799-455A-8E14-703F57AE1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676C"/>
  </w:style>
  <w:style w:type="paragraph" w:styleId="Heading1">
    <w:name w:val="heading 1"/>
    <w:basedOn w:val="Normal"/>
    <w:next w:val="Normal"/>
    <w:qFormat/>
    <w:rsid w:val="0008676C"/>
    <w:pPr>
      <w:keepNext/>
      <w:jc w:val="center"/>
      <w:outlineLvl w:val="0"/>
    </w:pPr>
    <w:rPr>
      <w:b/>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676C"/>
    <w:pPr>
      <w:tabs>
        <w:tab w:val="center" w:pos="4320"/>
        <w:tab w:val="right" w:pos="8640"/>
      </w:tabs>
    </w:pPr>
  </w:style>
  <w:style w:type="paragraph" w:styleId="Footer">
    <w:name w:val="footer"/>
    <w:basedOn w:val="Normal"/>
    <w:link w:val="FooterChar"/>
    <w:uiPriority w:val="99"/>
    <w:rsid w:val="0008676C"/>
    <w:pPr>
      <w:tabs>
        <w:tab w:val="center" w:pos="4320"/>
        <w:tab w:val="right" w:pos="8640"/>
      </w:tabs>
    </w:pPr>
  </w:style>
  <w:style w:type="paragraph" w:styleId="Title">
    <w:name w:val="Title"/>
    <w:basedOn w:val="Normal"/>
    <w:qFormat/>
    <w:rsid w:val="0008676C"/>
    <w:pPr>
      <w:jc w:val="center"/>
    </w:pPr>
    <w:rPr>
      <w:rFonts w:ascii="Bookman Old Style" w:hAnsi="Bookman Old Style"/>
      <w:b/>
      <w:sz w:val="22"/>
      <w:u w:val="single"/>
    </w:rPr>
  </w:style>
  <w:style w:type="paragraph" w:styleId="Subtitle">
    <w:name w:val="Subtitle"/>
    <w:basedOn w:val="Normal"/>
    <w:qFormat/>
    <w:rsid w:val="0008676C"/>
    <w:pPr>
      <w:jc w:val="center"/>
    </w:pPr>
    <w:rPr>
      <w:sz w:val="24"/>
    </w:rPr>
  </w:style>
  <w:style w:type="paragraph" w:styleId="BodyText">
    <w:name w:val="Body Text"/>
    <w:basedOn w:val="Normal"/>
    <w:rsid w:val="0008676C"/>
    <w:pPr>
      <w:jc w:val="both"/>
    </w:pPr>
    <w:rPr>
      <w:sz w:val="24"/>
    </w:rPr>
  </w:style>
  <w:style w:type="paragraph" w:styleId="DocumentMap">
    <w:name w:val="Document Map"/>
    <w:basedOn w:val="Normal"/>
    <w:semiHidden/>
    <w:rsid w:val="00FF4822"/>
    <w:pPr>
      <w:shd w:val="clear" w:color="auto" w:fill="000080"/>
    </w:pPr>
    <w:rPr>
      <w:rFonts w:ascii="Tahoma" w:hAnsi="Tahoma" w:cs="Tahoma"/>
    </w:rPr>
  </w:style>
  <w:style w:type="paragraph" w:styleId="BalloonText">
    <w:name w:val="Balloon Text"/>
    <w:basedOn w:val="Normal"/>
    <w:link w:val="BalloonTextChar"/>
    <w:semiHidden/>
    <w:unhideWhenUsed/>
    <w:rsid w:val="007658BB"/>
    <w:rPr>
      <w:rFonts w:ascii="Segoe UI" w:hAnsi="Segoe UI" w:cs="Segoe UI"/>
      <w:sz w:val="18"/>
      <w:szCs w:val="18"/>
    </w:rPr>
  </w:style>
  <w:style w:type="character" w:customStyle="1" w:styleId="BalloonTextChar">
    <w:name w:val="Balloon Text Char"/>
    <w:basedOn w:val="DefaultParagraphFont"/>
    <w:link w:val="BalloonText"/>
    <w:semiHidden/>
    <w:rsid w:val="007658BB"/>
    <w:rPr>
      <w:rFonts w:ascii="Segoe UI" w:hAnsi="Segoe UI" w:cs="Segoe UI"/>
      <w:sz w:val="18"/>
      <w:szCs w:val="18"/>
    </w:rPr>
  </w:style>
  <w:style w:type="character" w:styleId="Hyperlink">
    <w:name w:val="Hyperlink"/>
    <w:basedOn w:val="DefaultParagraphFont"/>
    <w:uiPriority w:val="99"/>
    <w:unhideWhenUsed/>
    <w:rsid w:val="0026704B"/>
    <w:rPr>
      <w:color w:val="0563C1"/>
      <w:u w:val="single"/>
    </w:rPr>
  </w:style>
  <w:style w:type="paragraph" w:styleId="ListParagraph">
    <w:name w:val="List Paragraph"/>
    <w:basedOn w:val="Normal"/>
    <w:uiPriority w:val="34"/>
    <w:qFormat/>
    <w:rsid w:val="0026704B"/>
    <w:pPr>
      <w:ind w:left="720"/>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5838C6"/>
    <w:rPr>
      <w:color w:val="605E5C"/>
      <w:shd w:val="clear" w:color="auto" w:fill="E1DFDD"/>
    </w:rPr>
  </w:style>
  <w:style w:type="character" w:customStyle="1" w:styleId="FooterChar">
    <w:name w:val="Footer Char"/>
    <w:basedOn w:val="DefaultParagraphFont"/>
    <w:link w:val="Footer"/>
    <w:uiPriority w:val="99"/>
    <w:rsid w:val="00A55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77740">
      <w:bodyDiv w:val="1"/>
      <w:marLeft w:val="0"/>
      <w:marRight w:val="0"/>
      <w:marTop w:val="0"/>
      <w:marBottom w:val="0"/>
      <w:divBdr>
        <w:top w:val="none" w:sz="0" w:space="0" w:color="auto"/>
        <w:left w:val="none" w:sz="0" w:space="0" w:color="auto"/>
        <w:bottom w:val="none" w:sz="0" w:space="0" w:color="auto"/>
        <w:right w:val="none" w:sz="0" w:space="0" w:color="auto"/>
      </w:divBdr>
    </w:div>
    <w:div w:id="32120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i_19ed5e65b504cff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DA77A-70BE-40BD-B538-7700A2EE9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lpstr>
    </vt:vector>
  </TitlesOfParts>
  <Company>HORRY COUNTY</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HORRY COUNTY</dc:creator>
  <cp:keywords/>
  <cp:lastModifiedBy>Buckhannon, Melissa J.</cp:lastModifiedBy>
  <cp:revision>7</cp:revision>
  <cp:lastPrinted>2026-01-05T14:02:00Z</cp:lastPrinted>
  <dcterms:created xsi:type="dcterms:W3CDTF">2026-07-22T18:37:00Z</dcterms:created>
  <dcterms:modified xsi:type="dcterms:W3CDTF">2026-07-23T13:02:00Z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5099e-347c-40ed-99aa-a56380e2bef0_Enabled">
    <vt:lpwstr>true</vt:lpwstr>
  </property>
  <property fmtid="{D5CDD505-2E9C-101B-9397-08002B2CF9AE}" pid="3" name="MSIP_Label_5235099e-347c-40ed-99aa-a56380e2bef0_SetDate">
    <vt:lpwstr>2025-10-24T16:08:26Z</vt:lpwstr>
  </property>
  <property fmtid="{D5CDD505-2E9C-101B-9397-08002B2CF9AE}" pid="4" name="MSIP_Label_5235099e-347c-40ed-99aa-a56380e2bef0_Method">
    <vt:lpwstr>Standard</vt:lpwstr>
  </property>
  <property fmtid="{D5CDD505-2E9C-101B-9397-08002B2CF9AE}" pid="5" name="MSIP_Label_5235099e-347c-40ed-99aa-a56380e2bef0_Name">
    <vt:lpwstr>defa4170-0d19-0005-0004-bc88714345d2</vt:lpwstr>
  </property>
  <property fmtid="{D5CDD505-2E9C-101B-9397-08002B2CF9AE}" pid="6" name="MSIP_Label_5235099e-347c-40ed-99aa-a56380e2bef0_SiteId">
    <vt:lpwstr>fda2b22e-4307-43b1-bf9a-373f232dae49</vt:lpwstr>
  </property>
  <property fmtid="{D5CDD505-2E9C-101B-9397-08002B2CF9AE}" pid="7" name="MSIP_Label_5235099e-347c-40ed-99aa-a56380e2bef0_ActionId">
    <vt:lpwstr>2919d57f-e215-4b94-a357-ae42369f789a</vt:lpwstr>
  </property>
  <property fmtid="{D5CDD505-2E9C-101B-9397-08002B2CF9AE}" pid="8" name="MSIP_Label_5235099e-347c-40ed-99aa-a56380e2bef0_ContentBits">
    <vt:lpwstr>0</vt:lpwstr>
  </property>
  <property fmtid="{D5CDD505-2E9C-101B-9397-08002B2CF9AE}" pid="9" name="MSIP_Label_5235099e-347c-40ed-99aa-a56380e2bef0_Tag">
    <vt:lpwstr>10, 3, 0, 1</vt:lpwstr>
  </property>
</Properties>
</file>